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1008380</wp:posOffset>
                </wp:positionH>
                <wp:positionV relativeFrom="page">
                  <wp:posOffset>369570</wp:posOffset>
                </wp:positionV>
                <wp:extent cx="1372235" cy="6775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371600" cy="67680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t" style="position:absolute;margin-left:79.4pt;margin-top:29.1pt;width:107.95pt;height:53.25pt;mso-wrap-style:none;v-text-anchor:middle;mso-position-horizontal-relative:page;mso-position-vertical-relative:page" type="shapetype_75">
                <v:imagedata r:id="rId2" o:detectmouseclick="t"/>
                <v:stroke color="black" joinstyle="round" endcap="flat"/>
                <w10:wrap type="none"/>
              </v:shape>
            </w:pict>
          </mc:Fallback>
        </mc:AlternateContent>
        <w:pict>
          <v:shape id="shape_0" coordsize="5085,36" path="m0,35l5084,35l5084,0l0,0l0,0e" stroked="f" style="position:absolute;margin-left:79.5pt;margin-top:742.6pt;width:144.1pt;height:0.95pt;mso-position-horizontal-relative:page;mso-position-vertical-relative:page">
            <v:stroke color="#3465a4" joinstyle="round" endcap="flat"/>
            <v:fill o:detectmouseclick="t" on="false"/>
            <w10:wrap type="non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5236210</wp:posOffset>
                </wp:positionH>
                <wp:positionV relativeFrom="page">
                  <wp:posOffset>356870</wp:posOffset>
                </wp:positionV>
                <wp:extent cx="1790065" cy="1530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789560" cy="15228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t" style="position:absolute;margin-left:412.3pt;margin-top:28.1pt;width:140.85pt;height:11.95pt;mso-wrap-style:none;v-text-anchor:middle;mso-position-horizontal-relative:page;mso-position-vertical-relative:page" type="shapetype_75">
                <v:imagedata r:id="rId3" o:detectmouseclick="t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exact" w:line="276" w:before="0" w:after="0"/>
        <w:ind w:left="39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36" w:after="0"/>
        <w:ind w:left="3970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COMISIÓN EUROPEA</w:t>
      </w:r>
    </w:p>
    <w:p>
      <w:pPr>
        <w:pStyle w:val="Normal"/>
        <w:spacing w:lineRule="exact" w:line="184" w:before="0" w:after="0"/>
        <w:ind w:left="3970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DIRECCIÓN GENERAL DE EMPLEO, ASUNTOS SOCIALES E INCLUSIÓN</w:t>
      </w:r>
    </w:p>
    <w:p>
      <w:pPr>
        <w:pStyle w:val="Normal"/>
        <w:spacing w:lineRule="exact" w:line="184" w:before="0" w:after="0"/>
        <w:ind w:left="397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172" w:after="0"/>
        <w:ind w:left="3970" w:hanging="0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16"/>
          <w:szCs w:val="16"/>
        </w:rPr>
        <w:t>Condiciones de trabajo</w:t>
      </w:r>
    </w:p>
    <w:p>
      <w:pPr>
        <w:pStyle w:val="Normal"/>
        <w:spacing w:lineRule="exact" w:line="184" w:before="16" w:after="0"/>
        <w:ind w:left="3970" w:hanging="0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16"/>
          <w:szCs w:val="16"/>
        </w:rPr>
        <w:t>El Jefe de Unidad</w:t>
      </w:r>
    </w:p>
    <w:p>
      <w:pPr>
        <w:pStyle w:val="Normal"/>
        <w:spacing w:lineRule="exact" w:line="276" w:before="260" w:after="0"/>
        <w:ind w:left="6692" w:hanging="0"/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</w:pPr>
      <w:r>
        <w:rPr/>
      </w:r>
    </w:p>
    <w:p>
      <w:pPr>
        <w:pStyle w:val="Normal"/>
        <w:spacing w:lineRule="exact" w:line="276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80"/>
          <w:tab w:val="left" w:pos="3120" w:leader="none"/>
        </w:tabs>
        <w:spacing w:lineRule="exact" w:line="276" w:before="168" w:after="0"/>
        <w:ind w:left="1589" w:hanging="0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 xml:space="preserve">Asunto: </w:t>
      </w:r>
      <w:r>
        <w:rPr>
          <w:rFonts w:cs="Times New Roman Bold" w:ascii="Times New Roman Bold" w:hAnsi="Times New Roman Bold"/>
          <w:color w:val="000000"/>
          <w:sz w:val="24"/>
          <w:szCs w:val="24"/>
        </w:rPr>
        <w:tab/>
      </w: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>Su denuncia en relación al abuso de la contratación temporal en la</w:t>
      </w:r>
    </w:p>
    <w:p>
      <w:pPr>
        <w:pStyle w:val="Normal"/>
        <w:spacing w:lineRule="exact" w:line="276" w:before="4" w:after="0"/>
        <w:ind w:left="3120" w:hanging="0"/>
        <w:rPr/>
      </w:pPr>
      <w:r>
        <w:rPr>
          <w:rFonts w:cs="Times New Roman Bold" w:ascii="Times New Roman Bold" w:hAnsi="Times New Roman Bold"/>
          <w:color w:val="000000"/>
          <w:spacing w:val="0"/>
          <w:w w:val="100"/>
          <w:sz w:val="24"/>
          <w:szCs w:val="24"/>
        </w:rPr>
        <w:t>administración pública española</w:t>
      </w:r>
    </w:p>
    <w:p>
      <w:pPr>
        <w:pStyle w:val="Normal"/>
        <w:spacing w:lineRule="exact" w:line="276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08" w:after="0"/>
        <w:ind w:left="1589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Estimado/a Sr./Sra.,</w:t>
      </w:r>
    </w:p>
    <w:p>
      <w:pPr>
        <w:pStyle w:val="Normal"/>
        <w:spacing w:lineRule="exact" w:line="280" w:before="221" w:after="0"/>
        <w:ind w:left="1589" w:right="1504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Le  agradezco  su  mensaje  que  fue  enviado  a  mis  servicios  habida  cuenta  de  mi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responsabilidad en asuntos de derecho laboral.</w:t>
      </w:r>
    </w:p>
    <w:p>
      <w:pPr>
        <w:pStyle w:val="Normal"/>
        <w:spacing w:lineRule="exact" w:line="275" w:before="245" w:after="0"/>
        <w:ind w:left="1589" w:right="1507" w:hanging="0"/>
        <w:jc w:val="both"/>
        <w:rPr/>
      </w:pP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La Comisión Europea ha recibido previamente un gran número de denuncias similares a la suya señalando una posible vulneración del derecho de la Unión Europea relacionada </w:t>
      </w:r>
      <w:r>
        <w:rPr>
          <w:rFonts w:cs="Times New Roman" w:ascii="Times New Roman" w:hAnsi="Times New Roman"/>
          <w:color w:val="000000"/>
          <w:spacing w:val="3"/>
          <w:w w:val="100"/>
          <w:sz w:val="24"/>
          <w:szCs w:val="24"/>
        </w:rPr>
        <w:t xml:space="preserve">con la aplicación de la Directiva 1999/70/CE en el ámbito de la administración pública </w:t>
      </w: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>española, particularmente por lo que se refiere a la situación de los funcionarios públicos en situación de interinidad.</w:t>
      </w:r>
    </w:p>
    <w:p>
      <w:pPr>
        <w:pStyle w:val="Normal"/>
        <w:spacing w:lineRule="exact" w:line="280" w:before="241" w:after="0"/>
        <w:ind w:left="1589" w:right="1501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3"/>
          <w:sz w:val="24"/>
          <w:szCs w:val="24"/>
        </w:rPr>
        <w:t xml:space="preserve">Dado el alto número de denuncias recibido en relación con dicho asunto, la Comisión </w:t>
      </w:r>
      <w:r>
        <w:rPr>
          <w:rFonts w:cs="Times New Roman" w:ascii="Times New Roman" w:hAnsi="Times New Roman"/>
          <w:color w:val="000000"/>
          <w:spacing w:val="0"/>
          <w:w w:val="109"/>
          <w:sz w:val="24"/>
          <w:szCs w:val="24"/>
        </w:rPr>
        <w:t xml:space="preserve">registró todas ellas bajo un único número de referencia CHAP(2013)01917 y son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actualmente tratadas como una denuncia múltiple.</w:t>
      </w:r>
    </w:p>
    <w:p>
      <w:pPr>
        <w:pStyle w:val="Normal"/>
        <w:spacing w:lineRule="exact" w:line="274" w:before="245" w:after="0"/>
        <w:ind w:left="1589" w:right="1502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5"/>
          <w:sz w:val="24"/>
          <w:szCs w:val="24"/>
        </w:rPr>
        <w:t xml:space="preserve">En el marco de dicha denuncia, debemos informarle de que el 7 de julio de 2021 fue </w:t>
      </w:r>
      <w:r>
        <w:rPr>
          <w:rFonts w:cs="Times New Roman" w:ascii="Times New Roman" w:hAnsi="Times New Roman"/>
          <w:color w:val="000000"/>
          <w:spacing w:val="0"/>
          <w:w w:val="108"/>
          <w:sz w:val="24"/>
          <w:szCs w:val="24"/>
        </w:rPr>
        <w:t xml:space="preserve">publicado el Real Decreto-ley 14/2021, de 6 de julio, de medidas urgentes para la </w:t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>reducción de la temporalidad en el empleo público</w:t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  <w:vertAlign w:val="superscript"/>
        </w:rPr>
        <w:t>1</w:t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, el cual incluía la modificación del </w:t>
      </w:r>
      <w:r>
        <w:rPr>
          <w:rFonts w:cs="Times New Roman" w:ascii="Times New Roman" w:hAnsi="Times New Roman"/>
          <w:color w:val="000000"/>
          <w:spacing w:val="0"/>
          <w:w w:val="104"/>
          <w:sz w:val="24"/>
          <w:szCs w:val="24"/>
        </w:rPr>
        <w:t xml:space="preserve">texto refundido de la Ley del Estatuto Básico del Empleado Público, aprobado por el </w:t>
      </w:r>
      <w:r>
        <w:rPr>
          <w:rFonts w:cs="Times New Roman" w:ascii="Times New Roman" w:hAnsi="Times New Roman"/>
          <w:color w:val="000000"/>
          <w:spacing w:val="2"/>
          <w:w w:val="100"/>
          <w:sz w:val="24"/>
          <w:szCs w:val="24"/>
        </w:rPr>
        <w:t xml:space="preserve">Real Decreto Legislativo 5/2015, de 30 de octubre. El Real Decreto-ley fue convalidado </w:t>
      </w:r>
      <w:r>
        <w:rPr>
          <w:rFonts w:cs="Times New Roman" w:ascii="Times New Roman" w:hAnsi="Times New Roman"/>
          <w:color w:val="000000"/>
          <w:spacing w:val="0"/>
          <w:w w:val="107"/>
          <w:sz w:val="24"/>
          <w:szCs w:val="24"/>
        </w:rPr>
        <w:t xml:space="preserve">por el Congreso de los Diputados en su sesión plenaria de 21 de julio de 2021. No </w:t>
      </w:r>
      <w:r>
        <w:rPr>
          <w:rFonts w:cs="Times New Roman" w:ascii="Times New Roman" w:hAnsi="Times New Roman"/>
          <w:color w:val="000000"/>
          <w:spacing w:val="0"/>
          <w:w w:val="105"/>
          <w:sz w:val="24"/>
          <w:szCs w:val="24"/>
        </w:rPr>
        <w:t xml:space="preserve">obstante, en la misma sesión, se acordó su tramitación como Proyecto de Ley con el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objetivo de introducir nuevos cambios en los siguientes meses.</w:t>
      </w:r>
    </w:p>
    <w:p>
      <w:pPr>
        <w:pStyle w:val="Normal"/>
        <w:spacing w:lineRule="exact" w:line="280" w:before="222" w:after="0"/>
        <w:ind w:left="1589" w:right="1505" w:hanging="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5"/>
          <w:sz w:val="24"/>
          <w:szCs w:val="24"/>
        </w:rPr>
        <w:t xml:space="preserve">La Comisión está actualmente analizando los cambios introducidos en la legislación </w:t>
      </w:r>
      <w:r>
        <w:rPr>
          <w:rFonts w:cs="Times New Roman" w:ascii="Times New Roman" w:hAnsi="Times New Roman"/>
          <w:color w:val="000000"/>
          <w:spacing w:val="0"/>
          <w:w w:val="104"/>
          <w:sz w:val="24"/>
          <w:szCs w:val="24"/>
        </w:rPr>
        <w:t xml:space="preserve">española y seguirá de cerca el futuro proceso legislativo con el objetivo de evaluar la </w:t>
      </w:r>
      <w:r>
        <w:rPr>
          <w:rFonts w:cs="Times New Roman" w:ascii="Times New Roman" w:hAnsi="Times New Roman"/>
          <w:color w:val="000000"/>
          <w:spacing w:val="1"/>
          <w:w w:val="100"/>
          <w:sz w:val="24"/>
          <w:szCs w:val="24"/>
        </w:rPr>
        <w:t xml:space="preserve">conformidad del texto resultante con la Directiva 1999/70/CE del Consejo de 28 de junio </w:t>
      </w:r>
      <w:r>
        <w:rPr>
          <w:rFonts w:cs="Times New Roman" w:ascii="Times New Roman" w:hAnsi="Times New Roman"/>
          <w:color w:val="000000"/>
          <w:spacing w:val="0"/>
          <w:w w:val="102"/>
          <w:sz w:val="24"/>
          <w:szCs w:val="24"/>
        </w:rPr>
        <w:t xml:space="preserve">de 1999 relativa al Acuerdo marco de la CES, la UNICE y el CEEP sobre el trabajo de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duración determinada y la jurisprudencia pertinente del Tribunal de Justicia.</w:t>
      </w:r>
    </w:p>
    <w:p>
      <w:pPr>
        <w:pStyle w:val="Normal"/>
        <w:spacing w:lineRule="exact" w:line="270" w:before="249" w:after="0"/>
        <w:ind w:left="1589" w:right="1504" w:hanging="0"/>
        <w:jc w:val="both"/>
        <w:rPr/>
      </w:pPr>
      <w:r>
        <w:rPr>
          <w:rFonts w:cs="Times New Roman" w:ascii="Times New Roman" w:hAnsi="Times New Roman"/>
          <w:color w:val="000000"/>
          <w:spacing w:val="3"/>
          <w:w w:val="100"/>
          <w:sz w:val="24"/>
          <w:szCs w:val="24"/>
        </w:rPr>
        <w:t xml:space="preserve">Puede encontrar toda la información actualizada sobre los resultados del examen de las </w:t>
      </w:r>
      <w:r>
        <w:rPr>
          <w:rFonts w:cs="Times New Roman" w:ascii="Times New Roman" w:hAnsi="Times New Roman"/>
          <w:color w:val="000000"/>
          <w:spacing w:val="0"/>
          <w:w w:val="108"/>
          <w:sz w:val="24"/>
          <w:szCs w:val="24"/>
        </w:rPr>
        <w:t xml:space="preserve">denuncias llevado a cabo por la Comisión y de las medidas de seguimiento que la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Comisión decida tomar en el siguiente enlace:</w:t>
      </w:r>
    </w:p>
    <w:p>
      <w:pPr>
        <w:pStyle w:val="Normal"/>
        <w:spacing w:lineRule="exact" w:line="230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30" w:before="194" w:after="0"/>
        <w:ind w:left="1589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19"/>
          <w:szCs w:val="19"/>
          <w:vertAlign w:val="superscript"/>
        </w:rPr>
        <w:t>1</w:t>
      </w:r>
      <w:r>
        <w:rPr>
          <w:rFonts w:cs="Times New Roman" w:ascii="Times New Roman" w:hAnsi="Times New Roman"/>
          <w:color w:val="000000"/>
          <w:spacing w:val="0"/>
          <w:w w:val="100"/>
          <w:sz w:val="20"/>
          <w:szCs w:val="20"/>
        </w:rPr>
        <w:t xml:space="preserve"> BOE núm. 161, de 07/07/2021, BOE-A-2021-11233.</w:t>
      </w:r>
    </w:p>
    <w:p>
      <w:pPr>
        <w:pStyle w:val="Normal"/>
        <w:spacing w:lineRule="exact" w:line="184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20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84" w:before="64" w:after="0"/>
        <w:ind w:left="1589" w:hanging="0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Commission européenne / Europese Commissie, 1049 Bruxelles/Brussel, BELGIQUE/ BELGIË. Tel: +32 2 29 91111</w:t>
      </w:r>
    </w:p>
    <w:p>
      <w:pPr>
        <w:pStyle w:val="Normal"/>
        <w:spacing w:lineRule="exact" w:line="240" w:before="0" w:after="0"/>
        <w:rPr>
          <w:sz w:val="12"/>
          <w:szCs w:val="12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4932680</wp:posOffset>
                </wp:positionH>
                <wp:positionV relativeFrom="page">
                  <wp:posOffset>2312670</wp:posOffset>
                </wp:positionV>
                <wp:extent cx="861695" cy="502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861120" cy="50148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t" style="position:absolute;margin-left:388.4pt;margin-top:182.1pt;width:67.75pt;height:39.45pt;mso-wrap-style:none;v-text-anchor:middle;mso-position-horizontal-relative:page;mso-position-vertical-relative:page" type="shapetype_75">
                <v:imagedata r:id="rId4" o:detectmouseclick="t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215900</wp:posOffset>
                </wp:positionH>
                <wp:positionV relativeFrom="page">
                  <wp:posOffset>10020300</wp:posOffset>
                </wp:positionV>
                <wp:extent cx="165735" cy="1149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65240" cy="11448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t" style="position:absolute;margin-left:17pt;margin-top:789pt;width:12.95pt;height:8.95pt;mso-wrap-style:none;v-text-anchor:middle;mso-position-horizontal-relative:page;mso-position-vertical-relative:page" type="shapetype_75">
                <v:imagedata r:id="rId5" o:detectmouseclick="t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exact" w:line="276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158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260" w:after="0"/>
        <w:ind w:left="1589" w:hanging="0"/>
        <w:rPr>
          <w:sz w:val="12"/>
          <w:szCs w:val="12"/>
        </w:rPr>
      </w:pPr>
      <w:hyperlink r:id="rId6">
        <w:r>
          <w:rPr>
            <w:rFonts w:cs="Times New Roman" w:ascii="Times New Roman" w:hAnsi="Times New Roman"/>
            <w:color w:val="0000FF"/>
            <w:spacing w:val="0"/>
            <w:w w:val="100"/>
            <w:sz w:val="24"/>
            <w:szCs w:val="24"/>
            <w:u w:val="single"/>
          </w:rPr>
          <w:t>https://ec.europa.eu/info/about-european-commission/contact/problems-and-</w:t>
        </w:r>
      </w:hyperlink>
    </w:p>
    <w:p>
      <w:pPr>
        <w:pStyle w:val="Normal"/>
        <w:spacing w:lineRule="exact" w:line="280" w:before="1" w:after="0"/>
        <w:ind w:left="1589" w:right="1546" w:hanging="0"/>
        <w:jc w:val="both"/>
        <w:rPr>
          <w:sz w:val="12"/>
          <w:szCs w:val="12"/>
        </w:rPr>
      </w:pPr>
      <w:hyperlink r:id="rId7">
        <w:r>
          <w:rPr>
            <w:rFonts w:cs="Times New Roman" w:ascii="Times New Roman" w:hAnsi="Times New Roman"/>
            <w:color w:val="0000FF"/>
            <w:spacing w:val="0"/>
            <w:w w:val="100"/>
            <w:sz w:val="24"/>
            <w:szCs w:val="24"/>
            <w:u w:val="single"/>
          </w:rPr>
          <w:t>complaints/how-make-complaint-eu-level/joining-similar-complaints/decisions-multiple-</w:t>
        </w:r>
      </w:hyperlink>
      <w:r>
        <w:rPr/>
        <w:br/>
      </w:r>
      <w:hyperlink r:id="rId8">
        <w:r>
          <w:rPr>
            <w:rFonts w:cs="Times New Roman" w:ascii="Times New Roman" w:hAnsi="Times New Roman"/>
            <w:color w:val="0000FF"/>
            <w:spacing w:val="0"/>
            <w:w w:val="100"/>
            <w:sz w:val="24"/>
            <w:szCs w:val="24"/>
            <w:u w:val="single"/>
          </w:rPr>
          <w:t>complaints_es</w:t>
        </w:r>
      </w:hyperlink>
    </w:p>
    <w:p>
      <w:pPr>
        <w:pStyle w:val="Normal"/>
        <w:spacing w:lineRule="exact" w:line="276" w:before="244" w:after="0"/>
        <w:ind w:left="1589" w:hanging="0"/>
        <w:rPr>
          <w:sz w:val="12"/>
          <w:szCs w:val="12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Atentamente,</w:t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0" w:after="0"/>
        <w:ind w:left="754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6" w:before="52" w:after="0"/>
        <w:ind w:left="7544" w:hanging="0"/>
        <w:rPr>
          <w:sz w:val="12"/>
          <w:szCs w:val="12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</w:rPr>
        <w:t>Adam POKORNY</w:t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0" w:after="0"/>
        <w:ind w:left="6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184" w:before="4" w:after="0"/>
        <w:ind w:left="6142" w:hanging="0"/>
        <w:rPr>
          <w:sz w:val="12"/>
          <w:szCs w:val="12"/>
        </w:rPr>
      </w:pPr>
      <w:r>
        <w:rPr>
          <w:rFonts w:cs="Times New Roman" w:ascii="Times New Roman" w:hAnsi="Times New Roman"/>
          <w:color w:val="000000"/>
          <w:spacing w:val="0"/>
          <w:w w:val="100"/>
          <w:sz w:val="16"/>
          <w:szCs w:val="16"/>
        </w:rPr>
        <w:t>2</w:t>
      </w:r>
    </w:p>
    <w:p>
      <w:pPr>
        <w:pStyle w:val="Normal"/>
        <w:spacing w:lineRule="exact" w:line="184" w:before="36" w:after="0"/>
        <w:ind w:left="680" w:hanging="0"/>
        <w:rPr>
          <w:sz w:val="12"/>
          <w:szCs w:val="12"/>
        </w:rPr>
      </w:pPr>
      <w:r>
        <w:rPr>
          <w:rFonts w:cs="Gentium Basic" w:ascii="Gentium Basic" w:hAnsi="Gentium Basic"/>
          <w:color w:val="000000"/>
          <w:spacing w:val="0"/>
          <w:w w:val="100"/>
          <w:sz w:val="16"/>
          <w:szCs w:val="16"/>
        </w:rPr>
        <w:t>Firmado electrónicamente el 02/09/2021 15:43 (UTC+02) en conformidad con el artículo 11 de la Décision C(2020) 4482 de la Comisión</w:t>
      </w:r>
    </w:p>
    <w:sectPr>
      <w:type w:val="nextPage"/>
      <w:pgSz w:w="11906" w:h="16820"/>
      <w:pgMar w:left="0" w:right="0" w:header="0" w:top="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Gentium Bas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0"/>
  <w:autoHyphenation w:val="true"/>
  <w:compat>
    <w:compatSetting w:name="compatibilityMode" w:uri="http://schemas.microsoft.com/office/word" w:val="12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CA" w:eastAsia="en-C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CA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https://ec.europa.eu/info/about-european-commission/contact/problems-and-complaints/how-make-complaint-eu-level/joining-similar-complaints/decisions-multiple-complaints_es" TargetMode="External"/><Relationship Id="rId7" Type="http://schemas.openxmlformats.org/officeDocument/2006/relationships/hyperlink" Target="https://ec.europa.eu/info/about-european-commission/contact/problems-and-complaints/how-make-complaint-eu-level/joining-similar-complaints/decisions-multiple-complaints_es" TargetMode="External"/><Relationship Id="rId8" Type="http://schemas.openxmlformats.org/officeDocument/2006/relationships/hyperlink" Target="https://ec.europa.eu/info/about-european-commission/contact/problems-and-complaints/how-make-complaint-eu-level/joining-similar-complaints/decisions-multiple-complaints_es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409</Words>
  <Characters>2321</Characters>
  <CharactersWithSpaces>2723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2011-06-08T20:36:00Z</dcterms:created>
  <dc:creator/>
  <dc:description/>
  <dc:language>es-ES</dc:language>
  <cp:lastModifiedBy/>
  <dcterms:modified xsi:type="dcterms:W3CDTF">2021-09-11T19:54:18Z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